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Nova lista de melodias.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 Paloma San Basilio, “</w:t>
      </w:r>
      <w:hyperlink r:id="rId5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No Llores por Mi, Argentina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 (fantástica interpretação).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 Rolando Villazón, “</w:t>
      </w:r>
      <w:hyperlink r:id="rId6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El Reloj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 Nevena Tsoneva, “</w:t>
      </w:r>
      <w:hyperlink r:id="rId7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Delio Haidutin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 (canção búlgara).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 Desi Slava, “</w:t>
      </w:r>
      <w:hyperlink r:id="rId8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Radina Mama Dumashe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 (canção búlgara).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 Nelly Andreeva, “</w:t>
      </w:r>
      <w:hyperlink r:id="rId9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Malka Moma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 (“Menininha”, canção folclórica búlgara).  (Digitem no Youtube “</w:t>
      </w:r>
      <w:hyperlink r:id="rId10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The mystery of bulgarian voices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 e encontrarão tesouros sem fim)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 Clancy Brothers e Robbie O’Connell, “</w:t>
      </w:r>
      <w:hyperlink r:id="rId11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The Wild Colonial Boy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 (canção australiana ou irlandesa, conforme a nacionalidade de quem diz).  (a mesma em </w:t>
      </w:r>
      <w:hyperlink r:id="rId12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interpretação de Patrick O’Hagan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; e do conjunto </w:t>
      </w:r>
      <w:hyperlink r:id="rId13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The Irish Rovers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Coro da vila de Zolokere, Malawi, África, “</w:t>
      </w:r>
      <w:hyperlink r:id="rId14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Tawonga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 John McDermott, “</w:t>
      </w:r>
      <w:hyperlink r:id="rId15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The Green Fields of France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The Three Irish Tenors, “</w:t>
      </w:r>
      <w:hyperlink r:id="rId16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Dublin in the Rare Old Times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Phil Coulter, “</w:t>
      </w:r>
      <w:hyperlink r:id="rId17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The Town I Loved So Well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”, (a mesma, numa das </w:t>
      </w:r>
      <w:hyperlink r:id="rId18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últimas interpretações do grande tenor Josef Locke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, nativo da mesma cidade de Derry)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Josef Locke, “</w:t>
      </w:r>
      <w:hyperlink r:id="rId19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Goodbye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Josef Locke, “</w:t>
      </w:r>
      <w:hyperlink r:id="rId20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When You Were Sweet Sixteen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Josef Locke, “</w:t>
      </w:r>
      <w:hyperlink r:id="rId21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I’ll Take You Home Again, Kathleen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Yitzchak Meir Helfgot, “</w:t>
      </w:r>
      <w:hyperlink r:id="rId22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Nishmas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 (Prece matinal do Shabbat).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Jerome Hines, “</w:t>
      </w:r>
      <w:hyperlink r:id="rId23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You’ll Never Walk Alone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John McCormack, “</w:t>
      </w:r>
      <w:hyperlink r:id="rId24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When You and I Were Young, Maggie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Ivan Rebroff, “</w:t>
      </w:r>
      <w:hyperlink r:id="rId25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A Lenda dos Doze Ladrões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”, </w:t>
      </w:r>
      <w:r w:rsidDel="00000000" w:rsidR="00000000" w:rsidRPr="00000000">
        <w:rPr>
          <w:color w:val="000066"/>
          <w:shd w:fill="fefaef" w:val="clear"/>
          <w:rtl w:val="0"/>
        </w:rPr>
        <w:t xml:space="preserve">(i</w:t>
      </w:r>
      <w:hyperlink r:id="rId26">
        <w:r w:rsidDel="00000000" w:rsidR="00000000" w:rsidRPr="00000000">
          <w:rPr>
            <w:color w:val="990000"/>
            <w:shd w:fill="fefaef" w:val="clear"/>
            <w:rtl w:val="0"/>
          </w:rPr>
          <w:t xml:space="preserve">nterpretação magnífica</w:t>
        </w:r>
      </w:hyperlink>
      <w:r w:rsidDel="00000000" w:rsidR="00000000" w:rsidRPr="00000000">
        <w:rPr>
          <w:color w:val="000066"/>
          <w:shd w:fill="fefaef" w:val="clear"/>
          <w:rtl w:val="0"/>
        </w:rPr>
        <w:t xml:space="preserve"> de Ber Schellings com orquestra e coro de André Rieu).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 Ivan Rebroff, “</w:t>
      </w:r>
      <w:hyperlink r:id="rId27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Sinos na Tarde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”. </w:t>
      </w:r>
    </w:p>
    <w:p w:rsidR="00000000" w:rsidDel="00000000" w:rsidP="00000000" w:rsidRDefault="00000000" w:rsidRPr="00000000">
      <w:pPr>
        <w:spacing w:line="306" w:lineRule="auto"/>
        <w:contextualSpacing w:val="0"/>
      </w:pPr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 Ivan Rebroff, “</w:t>
      </w:r>
      <w:hyperlink r:id="rId28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Carrilhão solitário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” (minha canção preferida, com um dos maiores cantores de todos os tempos), em interpretação também excelente de </w:t>
      </w:r>
      <w:hyperlink r:id="rId29">
        <w:r w:rsidDel="00000000" w:rsidR="00000000" w:rsidRPr="00000000">
          <w:rPr>
            <w:color w:val="990000"/>
            <w:sz w:val="20"/>
            <w:szCs w:val="20"/>
            <w:shd w:fill="fefaef" w:val="clear"/>
            <w:rtl w:val="0"/>
          </w:rPr>
          <w:t xml:space="preserve">Bodo Maria</w:t>
        </w:r>
      </w:hyperlink>
      <w:r w:rsidDel="00000000" w:rsidR="00000000" w:rsidRPr="00000000">
        <w:rPr>
          <w:color w:val="000066"/>
          <w:sz w:val="20"/>
          <w:szCs w:val="20"/>
          <w:shd w:fill="fefaef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9" Type="http://schemas.openxmlformats.org/officeDocument/2006/relationships/hyperlink" Target="http://www.youtube.com/watch?v=lwbphnxfRBc&amp;feature=related" TargetMode="External"/><Relationship Id="rId18" Type="http://schemas.openxmlformats.org/officeDocument/2006/relationships/hyperlink" Target="http://www.youtube.com/watch?v=t1odmwIodYQ" TargetMode="External"/><Relationship Id="rId17" Type="http://schemas.openxmlformats.org/officeDocument/2006/relationships/hyperlink" Target="http://www.youtube.com/watch?v=KAqOC5iJ5o8&amp;feature=related" TargetMode="External"/><Relationship Id="rId16" Type="http://schemas.openxmlformats.org/officeDocument/2006/relationships/hyperlink" Target="http://www.youtube.com/watch?v=qIq1yL0QxZs" TargetMode="External"/><Relationship Id="rId15" Type="http://schemas.openxmlformats.org/officeDocument/2006/relationships/hyperlink" Target="http://www.youtube.com/watch?v=p_mBJgsaxlY&amp;feature=related" TargetMode="External"/><Relationship Id="rId14" Type="http://schemas.openxmlformats.org/officeDocument/2006/relationships/hyperlink" Target="http://www.youtube.com/watch?v=gdA-32LmEaw" TargetMode="External"/><Relationship Id="rId12" Type="http://schemas.openxmlformats.org/officeDocument/2006/relationships/hyperlink" Target="http://www.youtube.com/watch?v=3KrY7RQBOAE&amp;feature=related" TargetMode="External"/><Relationship Id="rId13" Type="http://schemas.openxmlformats.org/officeDocument/2006/relationships/hyperlink" Target="http://www.youtube.com/watch?v=TF3R-D5aUDM&amp;feature=related" TargetMode="External"/><Relationship Id="rId10" Type="http://schemas.openxmlformats.org/officeDocument/2006/relationships/hyperlink" Target="http://www.youtube.com/watch?v=PUF1yfZLGuY&amp;feature=related" TargetMode="External"/><Relationship Id="rId11" Type="http://schemas.openxmlformats.org/officeDocument/2006/relationships/hyperlink" Target="http://www.youtube.com/watch?v=rvM9vp0Q5ZA&amp;feature=related" TargetMode="External"/><Relationship Id="rId29" Type="http://schemas.openxmlformats.org/officeDocument/2006/relationships/hyperlink" Target="http://www.youtube.com/watch?v=ma1YTci2Vtc" TargetMode="External"/><Relationship Id="rId26" Type="http://schemas.openxmlformats.org/officeDocument/2006/relationships/hyperlink" Target="http://www.youtube.com/watch?v=TsrmjO1LOJw" TargetMode="External"/><Relationship Id="rId25" Type="http://schemas.openxmlformats.org/officeDocument/2006/relationships/hyperlink" Target="http://www.youtube.com/watch?v=gKfLinnXtjM" TargetMode="External"/><Relationship Id="rId28" Type="http://schemas.openxmlformats.org/officeDocument/2006/relationships/hyperlink" Target="http://www.youtube.com/watch?v=zXKZaPSbQC0&amp;feature=related" TargetMode="External"/><Relationship Id="rId27" Type="http://schemas.openxmlformats.org/officeDocument/2006/relationships/hyperlink" Target="http://www.youtube.com/watch?v=FIte6b7Ntg0" TargetMode="External"/><Relationship Id="rId2" Type="http://schemas.openxmlformats.org/officeDocument/2006/relationships/fontTable" Target="fontTable.xml"/><Relationship Id="rId21" Type="http://schemas.openxmlformats.org/officeDocument/2006/relationships/hyperlink" Target="http://www.youtube.com/watch?v=X66cIgdcfGs&amp;feature=related" TargetMode="External"/><Relationship Id="rId1" Type="http://schemas.openxmlformats.org/officeDocument/2006/relationships/settings" Target="settings.xml"/><Relationship Id="rId22" Type="http://schemas.openxmlformats.org/officeDocument/2006/relationships/hyperlink" Target="http://www.youtube.com/watch?v=URs24-2DJk8&amp;feature=related" TargetMode="External"/><Relationship Id="rId4" Type="http://schemas.openxmlformats.org/officeDocument/2006/relationships/styles" Target="styles.xml"/><Relationship Id="rId23" Type="http://schemas.openxmlformats.org/officeDocument/2006/relationships/hyperlink" Target="http://www.youtube.com/watch?v=0BEYiDUB670" TargetMode="External"/><Relationship Id="rId3" Type="http://schemas.openxmlformats.org/officeDocument/2006/relationships/numbering" Target="numbering.xml"/><Relationship Id="rId24" Type="http://schemas.openxmlformats.org/officeDocument/2006/relationships/hyperlink" Target="http://www.youtube.com/watch?v=YGoCF2v6Aeg&amp;feature=related" TargetMode="External"/><Relationship Id="rId20" Type="http://schemas.openxmlformats.org/officeDocument/2006/relationships/hyperlink" Target="http://www.youtube.com/watch?v=flRIZzunDqQ" TargetMode="External"/><Relationship Id="rId9" Type="http://schemas.openxmlformats.org/officeDocument/2006/relationships/hyperlink" Target="http://www.youtube.com/watch?v=gdqjcW8u7Lw&amp;feature=related" TargetMode="External"/><Relationship Id="rId6" Type="http://schemas.openxmlformats.org/officeDocument/2006/relationships/hyperlink" Target="http://www.youtube.com/watch?v=jnyFJFZc6q8" TargetMode="External"/><Relationship Id="rId5" Type="http://schemas.openxmlformats.org/officeDocument/2006/relationships/hyperlink" Target="http://www.youtube.com/watch?v=y4J7U2zg94U" TargetMode="External"/><Relationship Id="rId8" Type="http://schemas.openxmlformats.org/officeDocument/2006/relationships/hyperlink" Target="http://www.youtube.com/watch?v=RIrY-8FhgGc&amp;feature=related" TargetMode="External"/><Relationship Id="rId7" Type="http://schemas.openxmlformats.org/officeDocument/2006/relationships/hyperlink" Target="http://www.youtube.com/watch?v=Ycdn75RbuuE&amp;feature=related" TargetMode="External"/></Relationships>
</file>